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6720" w:leader="none"/>
        </w:tabs>
        <w:rPr/>
      </w:pPr>
      <w:r>
        <w:rPr/>
        <w:tab/>
      </w:r>
    </w:p>
    <w:p>
      <w:pPr>
        <w:pStyle w:val="Normal"/>
        <w:tabs>
          <w:tab w:val="clear" w:pos="708"/>
          <w:tab w:val="left" w:pos="6720" w:leader="none"/>
        </w:tabs>
        <w:rPr/>
      </w:pPr>
      <w:r>
        <w:rPr/>
      </w:r>
    </w:p>
    <w:p>
      <w:pPr>
        <w:pStyle w:val="Normal"/>
        <w:tabs>
          <w:tab w:val="clear" w:pos="708"/>
          <w:tab w:val="left" w:pos="6720" w:leader="none"/>
        </w:tabs>
        <w:rPr/>
      </w:pPr>
      <w:r>
        <w:rPr/>
      </w:r>
    </w:p>
    <w:p>
      <w:pPr>
        <w:pStyle w:val="Normal"/>
        <w:tabs>
          <w:tab w:val="clear" w:pos="708"/>
          <w:tab w:val="left" w:pos="7455" w:leader="none"/>
        </w:tabs>
        <w:ind w:left="3544" w:hanging="0"/>
        <w:jc w:val="right"/>
        <w:rPr>
          <w:rFonts w:ascii="NewsGotTBold" w:hAnsi="NewsGotTBold" w:eastAsia="Calibri" w:cs="Times New Roman"/>
          <w:sz w:val="28"/>
          <w:szCs w:val="28"/>
        </w:rPr>
      </w:pPr>
      <w:r>
        <w:rPr>
          <w:rFonts w:eastAsia="Calibri" w:cs="Times New Roman" w:ascii="NewsGotTBold" w:hAnsi="NewsGotTBold"/>
          <w:sz w:val="28"/>
          <w:szCs w:val="28"/>
        </w:rPr>
        <w:t>CAMPAÑA BONOS ALBERGUES REAJ</w:t>
      </w:r>
    </w:p>
    <w:p>
      <w:pPr>
        <w:pStyle w:val="Normal"/>
        <w:tabs>
          <w:tab w:val="clear" w:pos="708"/>
          <w:tab w:val="left" w:pos="7455" w:leader="none"/>
        </w:tabs>
        <w:ind w:left="3544" w:hanging="0"/>
        <w:jc w:val="right"/>
        <w:rPr>
          <w:rFonts w:ascii="NewsGotTBold" w:hAnsi="NewsGotTBold" w:eastAsia="Calibri" w:cs="Times New Roman"/>
          <w:sz w:val="28"/>
          <w:szCs w:val="28"/>
        </w:rPr>
      </w:pPr>
      <w:r>
        <w:rPr>
          <w:rFonts w:eastAsia="Calibri" w:cs="Times New Roman" w:ascii="NewsGotTBold" w:hAnsi="NewsGotTBold"/>
          <w:sz w:val="28"/>
          <w:szCs w:val="28"/>
        </w:rPr>
        <w:t>14/10/2021</w:t>
      </w:r>
    </w:p>
    <w:p>
      <w:pPr>
        <w:pStyle w:val="Normal"/>
        <w:tabs>
          <w:tab w:val="clear" w:pos="708"/>
          <w:tab w:val="left" w:pos="6720" w:leader="none"/>
        </w:tabs>
        <w:rPr/>
      </w:pPr>
      <w:r>
        <w:rPr/>
      </w:r>
    </w:p>
    <w:p>
      <w:pPr>
        <w:pStyle w:val="Normal"/>
        <w:rPr/>
      </w:pPr>
      <w:r>
        <w:rPr/>
      </w:r>
      <w:r>
        <w:br w:type="page"/>
      </w:r>
    </w:p>
    <w:p>
      <w:pPr>
        <w:pStyle w:val="ListParagraph"/>
        <w:spacing w:lineRule="auto" w:line="276" w:before="0" w:after="200"/>
        <w:ind w:left="1428" w:hanging="0"/>
        <w:contextualSpacing/>
        <w:jc w:val="both"/>
        <w:rPr>
          <w:b/>
          <w:b/>
          <w:sz w:val="24"/>
          <w:szCs w:val="24"/>
        </w:rPr>
      </w:pPr>
      <w:r>
        <w:rPr>
          <w:b/>
          <w:sz w:val="24"/>
          <w:szCs w:val="24"/>
        </w:rPr>
      </w:r>
    </w:p>
    <w:p>
      <w:pPr>
        <w:pStyle w:val="ListParagraph"/>
        <w:numPr>
          <w:ilvl w:val="0"/>
          <w:numId w:val="1"/>
        </w:numPr>
        <w:spacing w:lineRule="auto" w:line="276" w:before="0" w:after="200"/>
        <w:contextualSpacing/>
        <w:jc w:val="both"/>
        <w:rPr>
          <w:b/>
          <w:b/>
          <w:sz w:val="24"/>
          <w:szCs w:val="24"/>
        </w:rPr>
      </w:pPr>
      <w:r>
        <w:rPr>
          <w:b/>
          <w:sz w:val="24"/>
          <w:szCs w:val="24"/>
        </w:rPr>
        <w:t>INTRODUCCIÓN</w:t>
      </w:r>
    </w:p>
    <w:p>
      <w:pPr>
        <w:pStyle w:val="Normal"/>
        <w:shd w:val="clear" w:color="auto" w:fill="FFFFFF"/>
        <w:spacing w:lineRule="atLeast" w:line="408" w:before="0" w:after="144"/>
        <w:jc w:val="both"/>
        <w:rPr>
          <w:lang w:eastAsia="es-ES"/>
        </w:rPr>
      </w:pPr>
      <w:r>
        <w:rPr>
          <w:lang w:eastAsia="es-ES"/>
        </w:rPr>
        <w:t>La campaña “Bonos Albergues REAJ” es una iniciativa que desarrollará a partir del próximo 18 de octubre, la Red Española de Albergues Juveniles, REAJ (*), mediante la cual pondrá a disposición de los usuarios que quieran participar en la campaña, un total de 800 bonos, 700 para uso individual de 30€ y 100 bonos para grupos valorados en 200€ cada uno.</w:t>
      </w:r>
    </w:p>
    <w:p>
      <w:pPr>
        <w:pStyle w:val="Normal"/>
        <w:shd w:val="clear" w:color="auto" w:fill="FFFFFF"/>
        <w:spacing w:lineRule="atLeast" w:line="408" w:before="0" w:after="144"/>
        <w:jc w:val="both"/>
        <w:rPr>
          <w:lang w:eastAsia="es-ES"/>
        </w:rPr>
      </w:pPr>
      <w:r>
        <w:rPr>
          <w:lang w:eastAsia="es-ES"/>
        </w:rPr>
        <w:t>Esta campaña tiene como finalidad la reactivación de la movilidad, el consumo de albergues y su conocimiento.</w:t>
      </w:r>
    </w:p>
    <w:p>
      <w:pPr>
        <w:pStyle w:val="Normal"/>
        <w:shd w:val="clear" w:color="auto" w:fill="FFFFFF"/>
        <w:spacing w:lineRule="atLeast" w:line="408" w:before="0" w:after="144"/>
        <w:jc w:val="both"/>
        <w:rPr>
          <w:lang w:eastAsia="es-ES"/>
        </w:rPr>
      </w:pPr>
      <w:r>
        <w:rPr>
          <w:lang w:eastAsia="es-ES"/>
        </w:rPr>
        <w:t>(*) REAJ es la Red Española de Albergues Juveniles, que cuenta con más de 300 albergues en España, de los cuales 20 instalaciones se encuentran ubicadas en Andalucía, y son gestionadas por Inturjoven empresa de la Junta de Andalucía, adscrita al Instituto Andaluz de la Juventud y perteneciente a la Consejería de Empleo, Formación y Trabajo Autónomo.</w:t>
      </w:r>
    </w:p>
    <w:p>
      <w:pPr>
        <w:pStyle w:val="Normal"/>
        <w:shd w:val="clear" w:color="auto" w:fill="FFFFFF"/>
        <w:spacing w:lineRule="atLeast" w:line="408" w:before="0" w:after="144"/>
        <w:jc w:val="both"/>
        <w:rPr>
          <w:lang w:eastAsia="es-ES"/>
        </w:rPr>
      </w:pPr>
      <w:r>
        <w:rPr>
          <w:lang w:eastAsia="es-ES"/>
        </w:rPr>
        <w:t>REAJ forma parte de Hostelling International, y a través del Carné de Alberguista ofrece a sus socios más de 4.000 albergues en todo el mundo. Además, el Carné de Alberguista ofrece miles de interesantes descuentos en transportes, museos, restaurantes, etc. Con más de 3.1 millones de pernoctaciones al año, REAJ está a la cabeza de las asociaciones de albergues a nivel mundial.</w:t>
      </w:r>
    </w:p>
    <w:p>
      <w:pPr>
        <w:pStyle w:val="Normal"/>
        <w:shd w:val="clear" w:color="auto" w:fill="FFFFFF"/>
        <w:spacing w:lineRule="atLeast" w:line="408" w:before="0" w:after="144"/>
        <w:jc w:val="both"/>
        <w:rPr>
          <w:lang w:eastAsia="es-ES"/>
        </w:rPr>
      </w:pPr>
      <w:r>
        <w:rPr>
          <w:lang w:eastAsia="es-ES"/>
        </w:rPr>
        <w:t>REAJ no tiene ánimo de lucro, y entre sus objetivos se encuentran la protección del medio ambiente, la inclusión, la igualdad de oportunidades, el entendimiento entre culturas y la paz. Cada año REAJ pone en marcha múltiples programas sociales, medioambientales y de movilidad juvenil, con el objetivo de contribuir a la consecución de un mundo mejor, más sostenible, tolerante y pacífico.</w:t>
      </w:r>
    </w:p>
    <w:p>
      <w:pPr>
        <w:pStyle w:val="Normal"/>
        <w:jc w:val="both"/>
        <w:rPr/>
      </w:pPr>
      <w:r>
        <w:rPr/>
      </w:r>
    </w:p>
    <w:p>
      <w:pPr>
        <w:pStyle w:val="ListParagraph"/>
        <w:numPr>
          <w:ilvl w:val="0"/>
          <w:numId w:val="1"/>
        </w:numPr>
        <w:spacing w:lineRule="auto" w:line="276" w:before="0" w:after="200"/>
        <w:contextualSpacing/>
        <w:jc w:val="both"/>
        <w:rPr>
          <w:b/>
          <w:b/>
          <w:sz w:val="24"/>
          <w:szCs w:val="24"/>
        </w:rPr>
      </w:pPr>
      <w:r>
        <w:rPr>
          <w:b/>
          <w:sz w:val="24"/>
          <w:szCs w:val="24"/>
        </w:rPr>
        <w:t>DURACIÓN DE LA CAMPAÑA</w:t>
      </w:r>
    </w:p>
    <w:p>
      <w:pPr>
        <w:pStyle w:val="Normal"/>
        <w:shd w:val="clear" w:color="auto" w:fill="FFFFFF"/>
        <w:spacing w:lineRule="atLeast" w:line="408" w:before="0" w:after="144"/>
        <w:jc w:val="both"/>
        <w:rPr>
          <w:lang w:eastAsia="es-ES"/>
        </w:rPr>
      </w:pPr>
      <w:r>
        <w:rPr>
          <w:lang w:eastAsia="es-ES"/>
        </w:rPr>
        <w:t>La duración de la campaña será desde el 18/10/2021 al 15/06/2022. De manera periódica, REAJ pondrá un número determinado de bonos en su web para que puedan participar en la campaña un número mayor de usuarios, hasta que éstos se hayan ya agotados.</w:t>
      </w:r>
    </w:p>
    <w:p>
      <w:pPr>
        <w:pStyle w:val="Normal"/>
        <w:rPr>
          <w:lang w:eastAsia="es-ES"/>
        </w:rPr>
      </w:pPr>
      <w:r>
        <w:rPr>
          <w:lang w:eastAsia="es-ES"/>
        </w:rPr>
      </w:r>
    </w:p>
    <w:p>
      <w:pPr>
        <w:pStyle w:val="ListParagraph"/>
        <w:numPr>
          <w:ilvl w:val="0"/>
          <w:numId w:val="1"/>
        </w:numPr>
        <w:spacing w:lineRule="auto" w:line="276" w:before="0" w:after="200"/>
        <w:contextualSpacing/>
        <w:jc w:val="both"/>
        <w:rPr>
          <w:b/>
          <w:b/>
          <w:sz w:val="24"/>
          <w:szCs w:val="24"/>
        </w:rPr>
      </w:pPr>
      <w:r>
        <w:rPr>
          <w:b/>
          <w:sz w:val="24"/>
          <w:szCs w:val="24"/>
        </w:rPr>
        <w:t>COMO SOLICITAR EL BONO</w:t>
      </w:r>
    </w:p>
    <w:p>
      <w:pPr>
        <w:pStyle w:val="Normal"/>
        <w:shd w:val="clear" w:color="auto" w:fill="FFFFFF"/>
        <w:spacing w:lineRule="atLeast" w:line="408" w:before="0" w:after="144"/>
        <w:jc w:val="both"/>
        <w:rPr>
          <w:lang w:eastAsia="es-ES"/>
        </w:rPr>
      </w:pPr>
      <w:r>
        <w:rPr>
          <w:lang w:eastAsia="es-ES"/>
        </w:rPr>
        <w:t>Todo aquel usuario que tenga entre 18 a 30 años de edad, encontrará un apartado específico para su solicitud en la página web de la Red Española de Albergues Juveniles (</w:t>
      </w:r>
      <w:hyperlink r:id="rId2">
        <w:r>
          <w:rPr>
            <w:lang w:eastAsia="es-ES"/>
          </w:rPr>
          <w:t>www.reaj.com</w:t>
        </w:r>
      </w:hyperlink>
      <w:r>
        <w:rPr>
          <w:lang w:eastAsia="es-ES"/>
        </w:rPr>
        <w:t>). De este modo, REAJ repartirá los bonos de forma escalonada y los usuarios podrán elegir entre más de 70 albergues para canjearlo, 12 de ellos ubicados en Andalucía.</w:t>
      </w:r>
    </w:p>
    <w:p>
      <w:pPr>
        <w:pStyle w:val="Normal"/>
        <w:shd w:val="clear" w:color="auto" w:fill="FFFFFF"/>
        <w:spacing w:lineRule="atLeast" w:line="408" w:before="0" w:after="144"/>
        <w:jc w:val="both"/>
        <w:rPr>
          <w:lang w:eastAsia="es-ES"/>
        </w:rPr>
      </w:pPr>
      <w:r>
        <w:rPr>
          <w:lang w:eastAsia="es-ES"/>
        </w:rPr>
      </w:r>
    </w:p>
    <w:p>
      <w:pPr>
        <w:pStyle w:val="ListParagraph"/>
        <w:numPr>
          <w:ilvl w:val="0"/>
          <w:numId w:val="1"/>
        </w:numPr>
        <w:spacing w:lineRule="auto" w:line="276" w:before="0" w:after="200"/>
        <w:contextualSpacing/>
        <w:jc w:val="both"/>
        <w:rPr>
          <w:b/>
          <w:b/>
          <w:sz w:val="24"/>
          <w:szCs w:val="24"/>
        </w:rPr>
      </w:pPr>
      <w:r>
        <w:rPr>
          <w:b/>
          <w:sz w:val="24"/>
          <w:szCs w:val="24"/>
        </w:rPr>
        <w:t>ALBERGUES ADHERIDOS EN ANDALUCÍA</w:t>
      </w:r>
    </w:p>
    <w:p>
      <w:pPr>
        <w:pStyle w:val="Normal"/>
        <w:shd w:val="clear" w:color="auto" w:fill="FFFFFF"/>
        <w:spacing w:lineRule="atLeast" w:line="408" w:before="0" w:after="144"/>
        <w:jc w:val="both"/>
        <w:rPr>
          <w:lang w:eastAsia="es-ES"/>
        </w:rPr>
      </w:pPr>
      <w:r>
        <w:rPr>
          <w:lang w:eastAsia="es-ES"/>
        </w:rPr>
        <w:t xml:space="preserve">En esta promoción participarán los siguientes albergues en Andalucía gestionados por Inturjoven: </w:t>
      </w:r>
    </w:p>
    <w:p>
      <w:pPr>
        <w:pStyle w:val="ListParagraph"/>
        <w:numPr>
          <w:ilvl w:val="0"/>
          <w:numId w:val="2"/>
        </w:numPr>
        <w:shd w:val="clear" w:color="auto" w:fill="FFFFFF"/>
        <w:spacing w:lineRule="atLeast" w:line="408" w:before="0" w:after="144"/>
        <w:jc w:val="both"/>
        <w:rPr/>
      </w:pPr>
      <w:r>
        <w:rPr/>
        <w:t>Albergue Inturjoven Almería</w:t>
      </w:r>
    </w:p>
    <w:p>
      <w:pPr>
        <w:pStyle w:val="ListParagraph"/>
        <w:numPr>
          <w:ilvl w:val="0"/>
          <w:numId w:val="2"/>
        </w:numPr>
        <w:shd w:val="clear" w:color="auto" w:fill="FFFFFF"/>
        <w:spacing w:lineRule="atLeast" w:line="408" w:before="0" w:after="144"/>
        <w:jc w:val="both"/>
        <w:rPr/>
      </w:pPr>
      <w:r>
        <w:rPr/>
        <w:t>Albergue Inturjoven Cazorla</w:t>
      </w:r>
    </w:p>
    <w:p>
      <w:pPr>
        <w:pStyle w:val="ListParagraph"/>
        <w:numPr>
          <w:ilvl w:val="0"/>
          <w:numId w:val="2"/>
        </w:numPr>
        <w:shd w:val="clear" w:color="auto" w:fill="FFFFFF"/>
        <w:spacing w:lineRule="atLeast" w:line="408" w:before="0" w:after="144"/>
        <w:jc w:val="both"/>
        <w:rPr/>
      </w:pPr>
      <w:r>
        <w:rPr/>
        <w:t>Albergue Inturjoven Córdoba</w:t>
      </w:r>
    </w:p>
    <w:p>
      <w:pPr>
        <w:pStyle w:val="ListParagraph"/>
        <w:numPr>
          <w:ilvl w:val="0"/>
          <w:numId w:val="2"/>
        </w:numPr>
        <w:shd w:val="clear" w:color="auto" w:fill="FFFFFF"/>
        <w:spacing w:lineRule="atLeast" w:line="408" w:before="0" w:after="144"/>
        <w:jc w:val="both"/>
        <w:rPr/>
      </w:pPr>
      <w:r>
        <w:rPr/>
        <w:t>Albergue Inturjoven Cortes</w:t>
      </w:r>
    </w:p>
    <w:p>
      <w:pPr>
        <w:pStyle w:val="ListParagraph"/>
        <w:numPr>
          <w:ilvl w:val="0"/>
          <w:numId w:val="2"/>
        </w:numPr>
        <w:shd w:val="clear" w:color="auto" w:fill="FFFFFF"/>
        <w:spacing w:lineRule="atLeast" w:line="408" w:before="0" w:after="144"/>
        <w:jc w:val="both"/>
        <w:rPr/>
      </w:pPr>
      <w:r>
        <w:rPr/>
        <w:t>Albergue Inturjoven Granada</w:t>
      </w:r>
    </w:p>
    <w:p>
      <w:pPr>
        <w:pStyle w:val="ListParagraph"/>
        <w:numPr>
          <w:ilvl w:val="0"/>
          <w:numId w:val="2"/>
        </w:numPr>
        <w:shd w:val="clear" w:color="auto" w:fill="FFFFFF"/>
        <w:spacing w:lineRule="atLeast" w:line="408" w:before="0" w:after="144"/>
        <w:jc w:val="both"/>
        <w:rPr/>
      </w:pPr>
      <w:r>
        <w:rPr/>
        <w:t>Albergue Inturjoven Huelva</w:t>
      </w:r>
    </w:p>
    <w:p>
      <w:pPr>
        <w:pStyle w:val="ListParagraph"/>
        <w:numPr>
          <w:ilvl w:val="0"/>
          <w:numId w:val="2"/>
        </w:numPr>
        <w:shd w:val="clear" w:color="auto" w:fill="FFFFFF"/>
        <w:spacing w:lineRule="atLeast" w:line="408" w:before="0" w:after="144"/>
        <w:jc w:val="both"/>
        <w:rPr/>
      </w:pPr>
      <w:r>
        <w:rPr/>
        <w:t>Albergue Inturjoven Jaén</w:t>
      </w:r>
    </w:p>
    <w:p>
      <w:pPr>
        <w:pStyle w:val="ListParagraph"/>
        <w:numPr>
          <w:ilvl w:val="0"/>
          <w:numId w:val="2"/>
        </w:numPr>
        <w:shd w:val="clear" w:color="auto" w:fill="FFFFFF"/>
        <w:spacing w:lineRule="atLeast" w:line="408" w:before="0" w:after="144"/>
        <w:jc w:val="both"/>
        <w:rPr/>
      </w:pPr>
      <w:r>
        <w:rPr/>
        <w:t>Albergue Inturjoven Jerez</w:t>
      </w:r>
    </w:p>
    <w:p>
      <w:pPr>
        <w:pStyle w:val="ListParagraph"/>
        <w:numPr>
          <w:ilvl w:val="0"/>
          <w:numId w:val="2"/>
        </w:numPr>
        <w:shd w:val="clear" w:color="auto" w:fill="FFFFFF"/>
        <w:spacing w:lineRule="atLeast" w:line="408" w:before="0" w:after="144"/>
        <w:jc w:val="both"/>
        <w:rPr/>
      </w:pPr>
      <w:r>
        <w:rPr/>
        <w:t>Albergue Inturjoven Málaga</w:t>
      </w:r>
    </w:p>
    <w:p>
      <w:pPr>
        <w:pStyle w:val="ListParagraph"/>
        <w:numPr>
          <w:ilvl w:val="0"/>
          <w:numId w:val="2"/>
        </w:numPr>
        <w:shd w:val="clear" w:color="auto" w:fill="FFFFFF"/>
        <w:spacing w:lineRule="atLeast" w:line="408" w:before="0" w:after="144"/>
        <w:jc w:val="both"/>
        <w:rPr/>
      </w:pPr>
      <w:r>
        <w:rPr/>
        <w:t>Albergue Inturjoven Marbella</w:t>
      </w:r>
    </w:p>
    <w:p>
      <w:pPr>
        <w:pStyle w:val="ListParagraph"/>
        <w:numPr>
          <w:ilvl w:val="0"/>
          <w:numId w:val="2"/>
        </w:numPr>
        <w:shd w:val="clear" w:color="auto" w:fill="FFFFFF"/>
        <w:spacing w:lineRule="atLeast" w:line="408" w:before="0" w:after="144"/>
        <w:jc w:val="both"/>
        <w:rPr/>
      </w:pPr>
      <w:r>
        <w:rPr/>
        <w:t>Albergue Inturjoven Sevilla</w:t>
      </w:r>
    </w:p>
    <w:p>
      <w:pPr>
        <w:pStyle w:val="ListParagraph"/>
        <w:numPr>
          <w:ilvl w:val="0"/>
          <w:numId w:val="2"/>
        </w:numPr>
        <w:shd w:val="clear" w:color="auto" w:fill="FFFFFF"/>
        <w:spacing w:lineRule="atLeast" w:line="408" w:before="0" w:after="144"/>
        <w:jc w:val="both"/>
        <w:rPr/>
      </w:pPr>
      <w:r>
        <w:rPr/>
        <w:t>Albergue Inturjoven Sierra Nevada</w:t>
      </w:r>
    </w:p>
    <w:p>
      <w:pPr>
        <w:pStyle w:val="ListParagraph"/>
        <w:shd w:val="clear" w:color="auto" w:fill="FFFFFF"/>
        <w:spacing w:lineRule="atLeast" w:line="408" w:before="0" w:after="144"/>
        <w:jc w:val="both"/>
        <w:rPr/>
      </w:pPr>
      <w:r>
        <w:rPr/>
      </w:r>
    </w:p>
    <w:p>
      <w:pPr>
        <w:pStyle w:val="ListParagraph"/>
        <w:numPr>
          <w:ilvl w:val="0"/>
          <w:numId w:val="1"/>
        </w:numPr>
        <w:spacing w:lineRule="auto" w:line="276" w:before="0" w:after="200"/>
        <w:contextualSpacing/>
        <w:jc w:val="both"/>
        <w:rPr>
          <w:b/>
          <w:b/>
          <w:sz w:val="24"/>
          <w:szCs w:val="24"/>
        </w:rPr>
      </w:pPr>
      <w:r>
        <w:rPr>
          <w:b/>
          <w:sz w:val="24"/>
          <w:szCs w:val="24"/>
        </w:rPr>
        <w:t>A QUÉ PODRÁ APLICARSE EL BONO</w:t>
      </w:r>
    </w:p>
    <w:p>
      <w:pPr>
        <w:pStyle w:val="Normal"/>
        <w:shd w:val="clear" w:color="auto" w:fill="FFFFFF"/>
        <w:spacing w:lineRule="atLeast" w:line="408" w:before="0" w:after="144"/>
        <w:jc w:val="both"/>
        <w:rPr>
          <w:lang w:eastAsia="es-ES"/>
        </w:rPr>
      </w:pPr>
      <w:r>
        <w:rPr>
          <w:lang w:eastAsia="es-ES"/>
        </w:rPr>
        <w:t>El bono podrá utilizarse en concepto de alojamiento y manutención, siendo necesario al menos pernoctar una noche en el albergue. Las estancias en los albergues deberán estar dentro del periodo de vigencia de la campaña (18/10/2021-15/06/2022).</w:t>
      </w:r>
    </w:p>
    <w:p>
      <w:pPr>
        <w:pStyle w:val="Normal"/>
        <w:shd w:val="clear" w:color="auto" w:fill="FFFFFF"/>
        <w:spacing w:lineRule="atLeast" w:line="408" w:before="0" w:after="144"/>
        <w:jc w:val="both"/>
        <w:rPr>
          <w:lang w:eastAsia="es-ES"/>
        </w:rPr>
      </w:pPr>
      <w:r>
        <w:rPr>
          <w:lang w:eastAsia="es-ES"/>
        </w:rPr>
        <w:t xml:space="preserve"> </w:t>
      </w:r>
    </w:p>
    <w:p>
      <w:pPr>
        <w:pStyle w:val="Normal"/>
        <w:rPr>
          <w:lang w:eastAsia="es-ES"/>
        </w:rPr>
      </w:pPr>
      <w:r>
        <w:rPr>
          <w:lang w:eastAsia="es-ES"/>
        </w:rPr>
      </w:r>
      <w:r>
        <w:br w:type="page"/>
      </w:r>
    </w:p>
    <w:p>
      <w:pPr>
        <w:pStyle w:val="Normal"/>
        <w:shd w:val="clear" w:color="auto" w:fill="FFFFFF"/>
        <w:spacing w:lineRule="atLeast" w:line="408" w:before="0" w:after="144"/>
        <w:jc w:val="both"/>
        <w:rPr>
          <w:lang w:eastAsia="es-ES"/>
        </w:rPr>
      </w:pPr>
      <w:r>
        <w:rPr>
          <w:lang w:eastAsia="es-ES"/>
        </w:rPr>
      </w:r>
    </w:p>
    <w:p>
      <w:pPr>
        <w:pStyle w:val="ListParagraph"/>
        <w:numPr>
          <w:ilvl w:val="0"/>
          <w:numId w:val="1"/>
        </w:numPr>
        <w:spacing w:lineRule="auto" w:line="276" w:before="0" w:after="200"/>
        <w:contextualSpacing/>
        <w:jc w:val="both"/>
        <w:rPr>
          <w:b/>
          <w:b/>
          <w:sz w:val="24"/>
          <w:szCs w:val="24"/>
        </w:rPr>
      </w:pPr>
      <w:r>
        <w:rPr>
          <w:b/>
          <w:sz w:val="24"/>
          <w:szCs w:val="24"/>
        </w:rPr>
        <w:t>MECÁNICA DEL BONO</w:t>
      </w:r>
    </w:p>
    <w:p>
      <w:pPr>
        <w:pStyle w:val="Normal"/>
        <w:shd w:val="clear" w:color="auto" w:fill="FFFFFF"/>
        <w:spacing w:lineRule="atLeast" w:line="408" w:before="0" w:after="144"/>
        <w:jc w:val="both"/>
        <w:rPr>
          <w:rFonts w:eastAsia="Times New Roman"/>
        </w:rPr>
      </w:pPr>
      <w:r>
        <w:rPr>
          <w:rFonts w:eastAsia="Times New Roman"/>
        </w:rPr>
        <w:t xml:space="preserve">A cada persona/grupo que sea beneficiaria, REAJ le enviará además del Bono Albergue, un Carné de Alberguista Digital de forma gratuita. La activación del bono se realiza a las 48 horas desde su recepción (antes no podrá utilizarse). Solo se admitirá un bono por persona o grupo. </w:t>
      </w:r>
    </w:p>
    <w:p>
      <w:pPr>
        <w:pStyle w:val="Normal"/>
        <w:shd w:val="clear" w:color="auto" w:fill="FFFFFF"/>
        <w:spacing w:lineRule="atLeast" w:line="408" w:before="0" w:after="144"/>
        <w:jc w:val="both"/>
        <w:rPr>
          <w:rFonts w:eastAsia="Times New Roman"/>
        </w:rPr>
      </w:pPr>
      <w:r>
        <w:rPr>
          <w:rFonts w:eastAsia="Times New Roman"/>
        </w:rPr>
        <w:t>El usuario reservará directamente con el Albergue elegido, y a la llegada al mismo se le detraerá del importe que debiera abonar por la estancia reservada</w:t>
      </w:r>
      <w:bookmarkStart w:id="0" w:name="_GoBack"/>
      <w:bookmarkEnd w:id="0"/>
      <w:r>
        <w:rPr>
          <w:rFonts w:eastAsia="Times New Roman"/>
        </w:rPr>
        <w:t>, el importe del bono del cual sea beneficiario.</w:t>
      </w:r>
    </w:p>
    <w:p>
      <w:pPr>
        <w:pStyle w:val="Normal"/>
        <w:shd w:val="clear" w:color="auto" w:fill="FFFFFF"/>
        <w:spacing w:lineRule="atLeast" w:line="408" w:before="0" w:after="144"/>
        <w:jc w:val="both"/>
        <w:rPr>
          <w:lang w:eastAsia="es-ES"/>
        </w:rPr>
      </w:pPr>
      <w:r>
        <w:rPr>
          <w:lang w:eastAsia="es-ES"/>
        </w:rPr>
      </w:r>
    </w:p>
    <w:p>
      <w:pPr>
        <w:pStyle w:val="Normal"/>
        <w:shd w:val="clear" w:color="auto" w:fill="FFFFFF"/>
        <w:spacing w:lineRule="atLeast" w:line="408" w:before="0" w:after="144"/>
        <w:jc w:val="both"/>
        <w:rPr>
          <w:lang w:eastAsia="es-ES"/>
        </w:rPr>
      </w:pPr>
      <w:r>
        <w:rPr>
          <w:lang w:eastAsia="es-ES"/>
        </w:rPr>
      </w:r>
    </w:p>
    <w:p>
      <w:pPr>
        <w:pStyle w:val="Normal"/>
        <w:shd w:val="clear" w:color="auto" w:fill="FFFFFF"/>
        <w:spacing w:lineRule="atLeast" w:line="408" w:before="0" w:after="144"/>
        <w:jc w:val="both"/>
        <w:rPr>
          <w:b/>
          <w:b/>
          <w:u w:val="single"/>
          <w:lang w:eastAsia="es-ES"/>
        </w:rPr>
      </w:pPr>
      <w:r>
        <w:rPr>
          <w:b/>
          <w:u w:val="single"/>
          <w:lang w:eastAsia="es-ES"/>
        </w:rPr>
        <w:t>Para mayor información Red Española de Albergues Juveniles – REAJ</w:t>
      </w:r>
    </w:p>
    <w:p>
      <w:pPr>
        <w:pStyle w:val="ListParagraph"/>
        <w:numPr>
          <w:ilvl w:val="0"/>
          <w:numId w:val="3"/>
        </w:numPr>
        <w:shd w:val="clear" w:color="auto" w:fill="FFFFFF"/>
        <w:spacing w:lineRule="atLeast" w:line="408" w:before="0" w:after="144"/>
        <w:jc w:val="both"/>
        <w:rPr/>
      </w:pPr>
      <w:hyperlink r:id="rId3">
        <w:r>
          <w:rPr/>
          <w:t>www.reaj.com</w:t>
        </w:r>
      </w:hyperlink>
    </w:p>
    <w:p>
      <w:pPr>
        <w:pStyle w:val="ListParagraph"/>
        <w:numPr>
          <w:ilvl w:val="0"/>
          <w:numId w:val="3"/>
        </w:numPr>
        <w:shd w:val="clear" w:color="auto" w:fill="FFFFFF"/>
        <w:spacing w:lineRule="atLeast" w:line="408" w:before="0" w:after="144"/>
        <w:jc w:val="both"/>
        <w:rPr/>
      </w:pPr>
      <w:hyperlink r:id="rId4">
        <w:r>
          <w:rPr/>
          <w:t>contacto@reaj.com</w:t>
        </w:r>
      </w:hyperlink>
      <w:r>
        <w:rPr/>
        <w:t xml:space="preserve"> </w:t>
      </w:r>
    </w:p>
    <w:p>
      <w:pPr>
        <w:pStyle w:val="Normal"/>
        <w:shd w:val="clear" w:color="auto" w:fill="FFFFFF"/>
        <w:spacing w:lineRule="atLeast" w:line="408" w:before="0" w:after="144"/>
        <w:jc w:val="both"/>
        <w:rPr>
          <w:lang w:eastAsia="es-ES"/>
        </w:rPr>
      </w:pPr>
      <w:r>
        <w:rPr>
          <w:lang w:eastAsia="es-ES"/>
        </w:rPr>
      </w:r>
    </w:p>
    <w:p>
      <w:pPr>
        <w:pStyle w:val="Normal"/>
        <w:spacing w:before="0" w:after="200"/>
        <w:jc w:val="both"/>
        <w:rPr/>
      </w:pPr>
      <w:r>
        <w:rPr/>
      </w:r>
    </w:p>
    <w:sectPr>
      <w:headerReference w:type="default" r:id="rId5"/>
      <w:footerReference w:type="default" r:id="rId6"/>
      <w:type w:val="nextPage"/>
      <w:pgSz w:w="11906" w:h="16838"/>
      <w:pgMar w:left="1701" w:right="1701" w:header="708" w:top="1666"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NewsGotTBol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rFonts w:ascii="Calibri" w:hAnsi="Calibri" w:cs="Calibri"/>
        <w:b/>
        <w:b/>
        <w:lang w:val="es-ES_tradnl"/>
      </w:rPr>
    </w:pPr>
    <w:r>
      <w:rPr>
        <w:rFonts w:cs="Calibri"/>
        <w:b/>
        <w:lang w:val="es-ES_tradnl"/>
      </w:rPr>
      <w:t>ÁREA COMERCIALIZACIÓN Y RESERVAS</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114300" distR="114300" simplePos="0" locked="0" layoutInCell="1" allowOverlap="1" relativeHeight="5">
          <wp:simplePos x="0" y="0"/>
          <wp:positionH relativeFrom="column">
            <wp:posOffset>-641985</wp:posOffset>
          </wp:positionH>
          <wp:positionV relativeFrom="paragraph">
            <wp:posOffset>-182880</wp:posOffset>
          </wp:positionV>
          <wp:extent cx="1771650" cy="733425"/>
          <wp:effectExtent l="0" t="0" r="0" b="0"/>
          <wp:wrapTight wrapText="bothSides">
            <wp:wrapPolygon edited="0">
              <wp:start x="-246" y="0"/>
              <wp:lineTo x="-246" y="21301"/>
              <wp:lineTo x="21597" y="21301"/>
              <wp:lineTo x="21597" y="0"/>
              <wp:lineTo x="-246" y="0"/>
            </wp:wrapPolygon>
          </wp:wrapTight>
          <wp:docPr id="1" name="Imagen 2" descr="LOGO NUEVO EMPLEO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LOGO NUEVO EMPLEO VERDE.jpg"/>
                  <pic:cNvPicPr>
                    <a:picLocks noChangeAspect="1" noChangeArrowheads="1"/>
                  </pic:cNvPicPr>
                </pic:nvPicPr>
                <pic:blipFill>
                  <a:blip r:embed="rId1"/>
                  <a:stretch>
                    <a:fillRect/>
                  </a:stretch>
                </pic:blipFill>
                <pic:spPr bwMode="auto">
                  <a:xfrm>
                    <a:off x="0" y="0"/>
                    <a:ext cx="1771650" cy="733425"/>
                  </a:xfrm>
                  <a:prstGeom prst="rect">
                    <a:avLst/>
                  </a:prstGeom>
                </pic:spPr>
              </pic:pic>
            </a:graphicData>
          </a:graphic>
        </wp:anchor>
      </w:drawing>
      <w:drawing>
        <wp:anchor behindDoc="0" distT="0" distB="0" distL="114300" distR="114300" simplePos="0" locked="0" layoutInCell="1" allowOverlap="1" relativeHeight="9">
          <wp:simplePos x="0" y="0"/>
          <wp:positionH relativeFrom="column">
            <wp:posOffset>5158105</wp:posOffset>
          </wp:positionH>
          <wp:positionV relativeFrom="paragraph">
            <wp:posOffset>-306705</wp:posOffset>
          </wp:positionV>
          <wp:extent cx="1038225" cy="1123950"/>
          <wp:effectExtent l="0" t="0" r="0" b="0"/>
          <wp:wrapTight wrapText="bothSides">
            <wp:wrapPolygon edited="0">
              <wp:start x="13454" y="1092"/>
              <wp:lineTo x="7894" y="6571"/>
              <wp:lineTo x="5510" y="8034"/>
              <wp:lineTo x="5908" y="10957"/>
              <wp:lineTo x="10675" y="12783"/>
              <wp:lineTo x="1142" y="14243"/>
              <wp:lineTo x="348" y="17166"/>
              <wp:lineTo x="3130" y="18630"/>
              <wp:lineTo x="3130" y="18992"/>
              <wp:lineTo x="7495" y="20088"/>
              <wp:lineTo x="8292" y="20088"/>
              <wp:lineTo x="18221" y="20088"/>
              <wp:lineTo x="20605" y="20088"/>
              <wp:lineTo x="21796" y="19722"/>
              <wp:lineTo x="21796" y="14609"/>
              <wp:lineTo x="19808" y="13513"/>
              <wp:lineTo x="10675" y="12783"/>
              <wp:lineTo x="13853" y="12783"/>
              <wp:lineTo x="17428" y="9494"/>
              <wp:lineTo x="17029" y="6571"/>
              <wp:lineTo x="15837" y="2189"/>
              <wp:lineTo x="15044" y="1092"/>
              <wp:lineTo x="13454" y="1092"/>
            </wp:wrapPolygon>
          </wp:wrapTight>
          <wp:docPr id="2" name="Imagen 1" descr="Inturjoven Logotipo 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urjoven Logotipo RGB 2.png"/>
                  <pic:cNvPicPr>
                    <a:picLocks noChangeAspect="1" noChangeArrowheads="1"/>
                  </pic:cNvPicPr>
                </pic:nvPicPr>
                <pic:blipFill>
                  <a:blip r:embed="rId2"/>
                  <a:stretch>
                    <a:fillRect/>
                  </a:stretch>
                </pic:blipFill>
                <pic:spPr bwMode="auto">
                  <a:xfrm>
                    <a:off x="0" y="0"/>
                    <a:ext cx="1038225" cy="11239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428" w:hanging="360"/>
      </w:pPr>
    </w:lvl>
    <w:lvl w:ilvl="1">
      <w:start w:val="1"/>
      <w:numFmt w:val="decimal"/>
      <w:lvlText w:val="%1.%2"/>
      <w:lvlJc w:val="left"/>
      <w:pPr>
        <w:tabs>
          <w:tab w:val="num" w:pos="0"/>
        </w:tabs>
        <w:ind w:left="1788" w:hanging="360"/>
      </w:pPr>
    </w:lvl>
    <w:lvl w:ilvl="2">
      <w:start w:val="1"/>
      <w:numFmt w:val="decimal"/>
      <w:lvlText w:val="%1.%2.%3"/>
      <w:lvlJc w:val="left"/>
      <w:pPr>
        <w:tabs>
          <w:tab w:val="num" w:pos="0"/>
        </w:tabs>
        <w:ind w:left="2508" w:hanging="720"/>
      </w:p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588" w:hanging="1080"/>
      </w:pPr>
    </w:lvl>
    <w:lvl w:ilvl="5">
      <w:start w:val="1"/>
      <w:numFmt w:val="decimal"/>
      <w:lvlText w:val="%1.%2.%3.%4.%5.%6"/>
      <w:lvlJc w:val="left"/>
      <w:pPr>
        <w:tabs>
          <w:tab w:val="num" w:pos="0"/>
        </w:tabs>
        <w:ind w:left="3948" w:hanging="1080"/>
      </w:pPr>
    </w:lvl>
    <w:lvl w:ilvl="6">
      <w:start w:val="1"/>
      <w:numFmt w:val="decimal"/>
      <w:lvlText w:val="%1.%2.%3.%4.%5.%6.%7"/>
      <w:lvlJc w:val="left"/>
      <w:pPr>
        <w:tabs>
          <w:tab w:val="num" w:pos="0"/>
        </w:tabs>
        <w:ind w:left="4668" w:hanging="1440"/>
      </w:pPr>
    </w:lvl>
    <w:lvl w:ilvl="7">
      <w:start w:val="1"/>
      <w:numFmt w:val="decimal"/>
      <w:lvlText w:val="%1.%2.%3.%4.%5.%6.%7.%8"/>
      <w:lvlJc w:val="left"/>
      <w:pPr>
        <w:tabs>
          <w:tab w:val="num" w:pos="0"/>
        </w:tabs>
        <w:ind w:left="5028" w:hanging="1440"/>
      </w:pPr>
    </w:lvl>
    <w:lvl w:ilvl="8">
      <w:start w:val="1"/>
      <w:numFmt w:val="decimal"/>
      <w:lvlText w:val="%1.%2.%3.%4.%5.%6.%7.%8.%9"/>
      <w:lvlJc w:val="left"/>
      <w:pPr>
        <w:tabs>
          <w:tab w:val="num" w:pos="0"/>
        </w:tabs>
        <w:ind w:left="5748" w:hanging="180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07ef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b11f7"/>
    <w:rPr/>
  </w:style>
  <w:style w:type="character" w:styleId="PiedepginaCar" w:customStyle="1">
    <w:name w:val="Pie de página Car"/>
    <w:basedOn w:val="DefaultParagraphFont"/>
    <w:link w:val="Piedepgina"/>
    <w:uiPriority w:val="99"/>
    <w:semiHidden/>
    <w:qFormat/>
    <w:rsid w:val="000b11f7"/>
    <w:rPr/>
  </w:style>
  <w:style w:type="character" w:styleId="TextodegloboCar" w:customStyle="1">
    <w:name w:val="Texto de globo Car"/>
    <w:basedOn w:val="DefaultParagraphFont"/>
    <w:link w:val="Textodeglobo"/>
    <w:uiPriority w:val="99"/>
    <w:semiHidden/>
    <w:qFormat/>
    <w:rsid w:val="000b11f7"/>
    <w:rPr>
      <w:rFonts w:ascii="Tahoma" w:hAnsi="Tahoma" w:cs="Tahoma"/>
      <w:sz w:val="16"/>
      <w:szCs w:val="16"/>
    </w:rPr>
  </w:style>
  <w:style w:type="character" w:styleId="Strong">
    <w:name w:val="Strong"/>
    <w:basedOn w:val="DefaultParagraphFont"/>
    <w:uiPriority w:val="22"/>
    <w:qFormat/>
    <w:rsid w:val="005056b7"/>
    <w:rPr>
      <w:b/>
      <w:bCs/>
    </w:rPr>
  </w:style>
  <w:style w:type="character" w:styleId="EnlacedeInternet">
    <w:name w:val="Enlace de Internet"/>
    <w:basedOn w:val="DefaultParagraphFont"/>
    <w:uiPriority w:val="99"/>
    <w:semiHidden/>
    <w:unhideWhenUsed/>
    <w:rsid w:val="000119c6"/>
    <w:rPr>
      <w:color w:val="0563C1"/>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0b11f7"/>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0b11f7"/>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0b11f7"/>
    <w:pPr>
      <w:spacing w:lineRule="auto" w:line="240" w:before="0" w:after="0"/>
    </w:pPr>
    <w:rPr>
      <w:rFonts w:ascii="Tahoma" w:hAnsi="Tahoma" w:cs="Tahoma"/>
      <w:sz w:val="16"/>
      <w:szCs w:val="16"/>
    </w:rPr>
  </w:style>
  <w:style w:type="paragraph" w:styleId="Cuerpo" w:customStyle="1">
    <w:name w:val="Cuerpo"/>
    <w:qFormat/>
    <w:rsid w:val="00a51036"/>
    <w:pPr>
      <w:widowControl/>
      <w:pBdr/>
      <w:bidi w:val="0"/>
      <w:spacing w:lineRule="auto" w:line="240" w:before="0" w:after="0"/>
      <w:jc w:val="left"/>
    </w:pPr>
    <w:rPr>
      <w:rFonts w:ascii="Helvetica Neue" w:hAnsi="Helvetica Neue" w:eastAsia="Arial Unicode MS" w:cs="Arial Unicode MS"/>
      <w:color w:val="000000"/>
      <w:kern w:val="0"/>
      <w:sz w:val="22"/>
      <w:szCs w:val="22"/>
      <w:lang w:eastAsia="es-ES" w:val="es-ES" w:bidi="ar-SA"/>
    </w:rPr>
  </w:style>
  <w:style w:type="paragraph" w:styleId="ListParagraph">
    <w:name w:val="List Paragraph"/>
    <w:basedOn w:val="Normal"/>
    <w:uiPriority w:val="34"/>
    <w:qFormat/>
    <w:rsid w:val="00a51036"/>
    <w:pPr>
      <w:spacing w:lineRule="auto" w:line="240" w:before="0" w:after="0"/>
      <w:ind w:left="720" w:hanging="0"/>
    </w:pPr>
    <w:rPr>
      <w:rFonts w:ascii="Calibri" w:hAnsi="Calibri" w:cs="Calibri"/>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LibreOffice/6.4.7.2$Windows_x86 LibreOffice_project/639b8ac485750d5696d7590a72ef1b496725cfb5</Application>
  <Pages>4</Pages>
  <Words>588</Words>
  <Characters>3107</Characters>
  <CharactersWithSpaces>3646</CharactersWithSpaces>
  <Paragraphs>37</Paragraphs>
  <Company>Inturjoven,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2021-10-14T11:05:00Z</dcterms:created>
  <dc:creator>raquel.troncoso</dc:creator>
  <dc:description/>
  <dc:language>es-ES</dc:language>
  <cp:lastModifiedBy>Raquel Troncoso Leal</cp:lastModifiedBy>
  <dcterms:modified xsi:type="dcterms:W3CDTF">2021-10-14T11:51:00Z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Inturjoven, 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